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3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Raumluft- und kältetechnische 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- und Kältetechnische 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